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38AFE6" w14:textId="77777777" w:rsidR="009B2ADB" w:rsidRDefault="009B2A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"/>
        <w:tblW w:w="1018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81"/>
        <w:gridCol w:w="6881"/>
        <w:gridCol w:w="1025"/>
      </w:tblGrid>
      <w:tr w:rsidR="009B2ADB" w14:paraId="037CD916" w14:textId="77777777">
        <w:trPr>
          <w:trHeight w:val="740"/>
          <w:jc w:val="center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0D422" w14:textId="77777777" w:rsidR="009B2ADB" w:rsidRDefault="00BE2E97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4381751D" wp14:editId="5876B7CB">
                  <wp:extent cx="1011518" cy="434738"/>
                  <wp:effectExtent l="0" t="0" r="5080" b="0"/>
                  <wp:docPr id="584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8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702" cy="434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7046E" w14:textId="77777777" w:rsidR="009B2ADB" w:rsidRDefault="00BE2E97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4591AEE7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F9D94" w14:textId="77777777" w:rsidR="009B2ADB" w:rsidRDefault="00BE2E97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5D75D3EA" wp14:editId="0C4FAACD">
                  <wp:extent cx="578485" cy="486410"/>
                  <wp:effectExtent l="0" t="0" r="0" b="0"/>
                  <wp:docPr id="3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486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A0DBCF" w14:textId="77777777" w:rsidR="009B2ADB" w:rsidRDefault="009B2ADB">
      <w:pPr>
        <w:pStyle w:val="Ttulo1"/>
        <w:rPr>
          <w:sz w:val="28"/>
          <w:szCs w:val="28"/>
        </w:rPr>
      </w:pPr>
    </w:p>
    <w:p w14:paraId="211D9017" w14:textId="2D2A556F" w:rsidR="009B2ADB" w:rsidRDefault="00BE2E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ANÁLISIS E INTERPRETACIÓN FINANCIERA</w:t>
      </w:r>
      <w:r w:rsidR="00B31ADC">
        <w:rPr>
          <w:rFonts w:ascii="Arial" w:eastAsia="Arial" w:hAnsi="Arial" w:cs="Arial"/>
          <w:b/>
          <w:sz w:val="26"/>
          <w:szCs w:val="26"/>
        </w:rPr>
        <w:t xml:space="preserve"> </w:t>
      </w:r>
    </w:p>
    <w:p w14:paraId="062D8E90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38"/>
        <w:gridCol w:w="6242"/>
      </w:tblGrid>
      <w:tr w:rsidR="009B2ADB" w14:paraId="540D53AC" w14:textId="77777777">
        <w:trPr>
          <w:trHeight w:val="196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2D360" w14:textId="77777777" w:rsidR="009B2ADB" w:rsidRDefault="00BE2E97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D207" w14:textId="13C3C8D9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mexicana e internacional representativa, herramientas financieras y de administración estratégica y la normatividad aplicable para fortalecer al sector gastronómico y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  <w:tr w:rsidR="009B2ADB" w14:paraId="2EF620CD" w14:textId="77777777">
        <w:trPr>
          <w:trHeight w:val="28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D483" w14:textId="77777777" w:rsidR="009B2ADB" w:rsidRDefault="00BE2E97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760F" w14:textId="77777777" w:rsidR="009B2ADB" w:rsidRDefault="00BE2E97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Décimo</w:t>
            </w:r>
          </w:p>
        </w:tc>
      </w:tr>
      <w:tr w:rsidR="009B2ADB" w14:paraId="4596DA45" w14:textId="77777777">
        <w:trPr>
          <w:trHeight w:val="28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1BFC" w14:textId="77777777" w:rsidR="009B2ADB" w:rsidRDefault="00BE2E97">
            <w:pPr>
              <w:pStyle w:val="Normal1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5F46" w14:textId="77777777" w:rsidR="009B2ADB" w:rsidRDefault="00BE2E97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33</w:t>
            </w:r>
          </w:p>
        </w:tc>
      </w:tr>
      <w:tr w:rsidR="009B2ADB" w14:paraId="2F8466F3" w14:textId="77777777">
        <w:trPr>
          <w:trHeight w:val="28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5ABD" w14:textId="77777777" w:rsidR="009B2ADB" w:rsidRDefault="00BE2E97">
            <w:pPr>
              <w:pStyle w:val="Normal1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DE0E" w14:textId="77777777" w:rsidR="009B2ADB" w:rsidRDefault="00BE2E97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42</w:t>
            </w:r>
          </w:p>
        </w:tc>
      </w:tr>
      <w:tr w:rsidR="009B2ADB" w14:paraId="6ABF68FB" w14:textId="77777777">
        <w:trPr>
          <w:trHeight w:val="28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4409" w14:textId="77777777" w:rsidR="009B2ADB" w:rsidRDefault="00BE2E97">
            <w:pPr>
              <w:pStyle w:val="Normal1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B2E1" w14:textId="77777777" w:rsidR="009B2ADB" w:rsidRDefault="00BE2E97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60</w:t>
            </w:r>
          </w:p>
        </w:tc>
      </w:tr>
      <w:tr w:rsidR="009B2ADB" w14:paraId="1A5D4A43" w14:textId="77777777">
        <w:trPr>
          <w:trHeight w:val="56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024" w14:textId="77777777" w:rsidR="009B2ADB" w:rsidRDefault="00BE2E97">
            <w:pPr>
              <w:pStyle w:val="Normal1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21B1" w14:textId="77777777" w:rsidR="009B2ADB" w:rsidRDefault="00BE2E97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</w:p>
        </w:tc>
      </w:tr>
      <w:tr w:rsidR="009B2ADB" w14:paraId="00513A36" w14:textId="77777777">
        <w:trPr>
          <w:trHeight w:val="1400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A058" w14:textId="77777777" w:rsidR="009B2ADB" w:rsidRDefault="00BE2E97">
            <w:pPr>
              <w:pStyle w:val="Normal1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05B2" w14:textId="490B1D76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evaluará la situación financiera del establecimiento de Alimentos y bebidas,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 través del análisis de los estados financieros básicos y cálculo de las razones financieras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para la toma de decisiones que contribuyan a la rentabilidad de la empresa.</w:t>
            </w:r>
          </w:p>
        </w:tc>
      </w:tr>
    </w:tbl>
    <w:p w14:paraId="4732D41A" w14:textId="77777777" w:rsidR="009B2ADB" w:rsidRDefault="009B2ADB">
      <w:pPr>
        <w:pStyle w:val="Normal1"/>
        <w:rPr>
          <w:rFonts w:ascii="Arial" w:eastAsia="Arial" w:hAnsi="Arial" w:cs="Arial"/>
        </w:rPr>
      </w:pPr>
    </w:p>
    <w:p w14:paraId="03FFC2EA" w14:textId="77777777" w:rsidR="009B2ADB" w:rsidRDefault="009B2ADB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17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476"/>
        <w:gridCol w:w="1237"/>
        <w:gridCol w:w="1239"/>
        <w:gridCol w:w="1221"/>
      </w:tblGrid>
      <w:tr w:rsidR="009B2ADB" w14:paraId="4039EE05" w14:textId="77777777">
        <w:trPr>
          <w:trHeight w:val="280"/>
          <w:jc w:val="center"/>
        </w:trPr>
        <w:tc>
          <w:tcPr>
            <w:tcW w:w="6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5483A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09BE8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9B2ADB" w14:paraId="4BFC6195" w14:textId="77777777">
        <w:trPr>
          <w:trHeight w:val="560"/>
          <w:jc w:val="center"/>
        </w:trPr>
        <w:tc>
          <w:tcPr>
            <w:tcW w:w="6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D0E63" w14:textId="77777777" w:rsidR="009B2ADB" w:rsidRDefault="009B2AD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D93E7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FD7A3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0766F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9B2ADB" w14:paraId="7A4A259F" w14:textId="77777777">
        <w:trPr>
          <w:trHeight w:val="280"/>
          <w:jc w:val="center"/>
        </w:trPr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6221" w14:textId="77777777" w:rsidR="009B2ADB" w:rsidRDefault="00BE2E97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color w:val="0432FF"/>
                <w:sz w:val="24"/>
                <w:szCs w:val="24"/>
              </w:rPr>
              <w:t xml:space="preserve">I. </w:t>
            </w:r>
            <w:r>
              <w:rPr>
                <w:sz w:val="24"/>
                <w:szCs w:val="24"/>
              </w:rPr>
              <w:t>Análisis de estados financieros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4D08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CD280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41A85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40</w:t>
            </w:r>
          </w:p>
        </w:tc>
      </w:tr>
      <w:tr w:rsidR="009B2ADB" w14:paraId="48858FBF" w14:textId="77777777">
        <w:trPr>
          <w:trHeight w:val="280"/>
          <w:jc w:val="center"/>
        </w:trPr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45A4" w14:textId="77777777" w:rsidR="009B2ADB" w:rsidRDefault="00BE2E97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color w:val="0432FF"/>
                <w:sz w:val="24"/>
                <w:szCs w:val="24"/>
              </w:rPr>
              <w:t xml:space="preserve">II. </w:t>
            </w:r>
            <w:r>
              <w:rPr>
                <w:sz w:val="24"/>
                <w:szCs w:val="24"/>
              </w:rPr>
              <w:t>Razones financieras básicas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683D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9C6D2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5E40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20</w:t>
            </w:r>
          </w:p>
        </w:tc>
      </w:tr>
      <w:tr w:rsidR="009B2ADB" w14:paraId="6D7A1C8A" w14:textId="77777777">
        <w:trPr>
          <w:trHeight w:val="280"/>
          <w:jc w:val="center"/>
        </w:trPr>
        <w:tc>
          <w:tcPr>
            <w:tcW w:w="64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6BB3" w14:textId="77777777" w:rsidR="009B2ADB" w:rsidRDefault="00BE2E97">
            <w:pPr>
              <w:pStyle w:val="Normal1"/>
              <w:jc w:val="right"/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9FA5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>15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732D" w14:textId="77777777" w:rsidR="009B2ADB" w:rsidRPr="00BE2E97" w:rsidRDefault="00BE2E97">
            <w:pPr>
              <w:pStyle w:val="Normal1"/>
              <w:jc w:val="center"/>
              <w:rPr>
                <w:b/>
              </w:rPr>
            </w:pPr>
            <w:r w:rsidRPr="00BE2E97">
              <w:rPr>
                <w:rFonts w:ascii="Arial" w:eastAsia="Arial" w:hAnsi="Arial" w:cs="Arial"/>
                <w:b/>
              </w:rPr>
              <w:t xml:space="preserve"> 45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7751" w14:textId="2C16DB02" w:rsidR="009B2ADB" w:rsidRPr="00BE2E97" w:rsidRDefault="00B31ADC">
            <w:pPr>
              <w:pStyle w:val="Normal1"/>
              <w:jc w:val="center"/>
              <w:rPr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  <w:r w:rsidR="00BE2E97" w:rsidRPr="00BE2E97">
              <w:rPr>
                <w:rFonts w:ascii="Arial" w:eastAsia="Arial" w:hAnsi="Arial" w:cs="Arial"/>
                <w:b/>
              </w:rPr>
              <w:t>60</w:t>
            </w:r>
          </w:p>
        </w:tc>
      </w:tr>
    </w:tbl>
    <w:p w14:paraId="00A5CA3B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734BE2B7" w14:textId="77777777" w:rsidR="009B2ADB" w:rsidRDefault="009B2ADB">
      <w:pPr>
        <w:pStyle w:val="Ttulo1"/>
        <w:jc w:val="left"/>
      </w:pPr>
    </w:p>
    <w:p w14:paraId="414589E8" w14:textId="77777777" w:rsidR="009B2ADB" w:rsidRDefault="00BE2E97">
      <w:pPr>
        <w:pStyle w:val="Ttulo1"/>
      </w:pPr>
      <w:r>
        <w:br w:type="page"/>
      </w:r>
    </w:p>
    <w:p w14:paraId="23C85F3A" w14:textId="775FCF3B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58F9F4A8" w14:textId="77777777" w:rsidR="009B2ADB" w:rsidRDefault="009B2ADB">
      <w:pPr>
        <w:pStyle w:val="Normal1"/>
      </w:pPr>
    </w:p>
    <w:p w14:paraId="082BC0E7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UNIDADES DE APRENDIZAJE</w:t>
      </w:r>
    </w:p>
    <w:p w14:paraId="119418AA" w14:textId="77777777" w:rsidR="009B2ADB" w:rsidRDefault="009B2ADB">
      <w:pPr>
        <w:pStyle w:val="Ttulo1"/>
        <w:jc w:val="left"/>
      </w:pPr>
    </w:p>
    <w:tbl>
      <w:tblPr>
        <w:tblStyle w:val="a2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787"/>
        <w:gridCol w:w="7401"/>
      </w:tblGrid>
      <w:tr w:rsidR="009B2ADB" w14:paraId="2DD1DE64" w14:textId="77777777">
        <w:trPr>
          <w:trHeight w:val="56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2F4D1" w14:textId="77777777" w:rsidR="009B2ADB" w:rsidRDefault="00BE2E97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6E592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Análisis de estados financieros</w:t>
            </w:r>
          </w:p>
        </w:tc>
      </w:tr>
      <w:tr w:rsidR="009B2ADB" w14:paraId="60593A7F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D7FB0" w14:textId="77777777" w:rsidR="009B2ADB" w:rsidRDefault="00BE2E9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86937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9B2ADB" w14:paraId="0247C56C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5F9F8" w14:textId="77777777" w:rsidR="009B2ADB" w:rsidRDefault="00BE2E97">
            <w:pPr>
              <w:pStyle w:val="Normal1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38525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B2ADB" w14:paraId="0DD1D4DD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D5FC8" w14:textId="77777777" w:rsidR="009B2ADB" w:rsidRDefault="00BE2E97">
            <w:pPr>
              <w:pStyle w:val="Normal1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4130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40</w:t>
            </w:r>
          </w:p>
        </w:tc>
      </w:tr>
      <w:tr w:rsidR="009B2ADB" w14:paraId="742D3969" w14:textId="77777777">
        <w:trPr>
          <w:trHeight w:val="84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FD0AA" w14:textId="77777777" w:rsidR="009B2ADB" w:rsidRDefault="00BE2E97">
            <w:pPr>
              <w:pStyle w:val="Normal1"/>
              <w:numPr>
                <w:ilvl w:val="0"/>
                <w:numId w:val="1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4F44F" w14:textId="77777777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determinará el estado financiero básico del establecimiento de alimentos y bebidas para la toma de decisiones.</w:t>
            </w:r>
          </w:p>
        </w:tc>
      </w:tr>
    </w:tbl>
    <w:p w14:paraId="060072A0" w14:textId="77777777" w:rsidR="009B2ADB" w:rsidRDefault="009B2ADB">
      <w:pPr>
        <w:pStyle w:val="Ttulo1"/>
        <w:widowControl w:val="0"/>
        <w:jc w:val="left"/>
      </w:pPr>
    </w:p>
    <w:p w14:paraId="5A3A12CE" w14:textId="77777777" w:rsidR="009B2ADB" w:rsidRDefault="009B2ADB">
      <w:pPr>
        <w:pStyle w:val="Normal1"/>
        <w:rPr>
          <w:rFonts w:ascii="Arial" w:eastAsia="Arial" w:hAnsi="Arial" w:cs="Arial"/>
        </w:rPr>
      </w:pPr>
    </w:p>
    <w:p w14:paraId="00F048E6" w14:textId="77777777" w:rsidR="009B2ADB" w:rsidRDefault="009B2ADB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48"/>
        <w:gridCol w:w="2775"/>
        <w:gridCol w:w="2627"/>
        <w:gridCol w:w="2862"/>
      </w:tblGrid>
      <w:tr w:rsidR="009B2ADB" w14:paraId="03B85A8E" w14:textId="77777777">
        <w:trPr>
          <w:trHeight w:val="56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94DCA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9F4A2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ABD50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D68C0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B2ADB" w14:paraId="2050A3CA" w14:textId="77777777">
        <w:trPr>
          <w:trHeight w:val="420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B407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Características generales de los estados financieros.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647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generalidades de los estados financieros:</w:t>
            </w:r>
          </w:p>
          <w:p w14:paraId="314BB645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409C3FC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Usuarios</w:t>
            </w:r>
          </w:p>
          <w:p w14:paraId="4547461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-Objetivos</w:t>
            </w:r>
          </w:p>
          <w:p w14:paraId="5A583B1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-Estructura</w:t>
            </w:r>
          </w:p>
          <w:p w14:paraId="05E0BD2D" w14:textId="23CC08BB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- Información financiera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contenida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2192" w14:textId="77777777" w:rsidR="009B2ADB" w:rsidRDefault="009B2ADB">
            <w:pPr>
              <w:pStyle w:val="Normal1"/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96A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B5B9DB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4BDCBF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046D12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7D343E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EE1A4C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317A48D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B4A54E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DA6E24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7642990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3F56AF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915AC9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F8B30D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59DD77F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B2ADB" w14:paraId="273629A5" w14:textId="77777777">
        <w:trPr>
          <w:trHeight w:val="996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3A6C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Estados financieros básicos.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2A5B" w14:textId="77777777" w:rsidR="009B2ADB" w:rsidRDefault="00BE2E97">
            <w:pPr>
              <w:pStyle w:val="Normal1"/>
              <w:spacing w:after="2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conceptos y las variables que integran los estados financieros básicos:</w:t>
            </w:r>
          </w:p>
          <w:p w14:paraId="1323DF32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-Balance general (Situación o posición financiera)</w:t>
            </w:r>
          </w:p>
          <w:p w14:paraId="6236377C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-Estado de resultados </w:t>
            </w:r>
          </w:p>
          <w:p w14:paraId="54FB8456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-Estado de flujo de efectivo</w:t>
            </w:r>
          </w:p>
          <w:p w14:paraId="5010AD7C" w14:textId="0C21328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-Estado de variaciones en el capital contable</w:t>
            </w:r>
            <w:r w:rsidR="00B31ADC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ADC4A83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-Estado de cambios en la situación financiera.</w:t>
            </w:r>
          </w:p>
          <w:p w14:paraId="60233C9C" w14:textId="77777777" w:rsidR="009B2ADB" w:rsidRDefault="009B2AD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42D90F47" w14:textId="77777777" w:rsidR="009B2ADB" w:rsidRDefault="00BE2E97">
            <w:pPr>
              <w:pStyle w:val="Normal1"/>
              <w:spacing w:after="2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estructura y la información contenida en los estados financieros básicos:</w:t>
            </w:r>
          </w:p>
          <w:p w14:paraId="1C2BF222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-Aspectos que el analista debe de considerar </w:t>
            </w:r>
          </w:p>
          <w:p w14:paraId="5CF4C5EF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-Rentabilidad de activos </w:t>
            </w:r>
          </w:p>
          <w:p w14:paraId="355A5BE2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-Capital y cómo mejorarla</w:t>
            </w:r>
          </w:p>
          <w:p w14:paraId="6683C2D1" w14:textId="77777777" w:rsidR="009B2ADB" w:rsidRDefault="009B2AD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67D5C455" w14:textId="77777777" w:rsidR="009B2ADB" w:rsidRDefault="00BE2E97">
            <w:pPr>
              <w:pStyle w:val="Normal1"/>
              <w:spacing w:after="240"/>
            </w:pPr>
            <w:r>
              <w:rPr>
                <w:rFonts w:ascii="Arial" w:eastAsia="Arial" w:hAnsi="Arial" w:cs="Arial"/>
                <w:color w:val="000000"/>
              </w:rPr>
              <w:t>Identificar los métodos de análisis de estados financieros vertical y horizontal.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ED1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la información contenida en los estados financieros básicos de empresas de alimentos y bebidas.</w:t>
            </w:r>
          </w:p>
          <w:p w14:paraId="596A2B27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9066B2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Calcular </w:t>
            </w:r>
            <w:r>
              <w:rPr>
                <w:rFonts w:ascii="Arial" w:eastAsia="Arial" w:hAnsi="Arial" w:cs="Arial"/>
                <w:color w:val="000000"/>
              </w:rPr>
              <w:t xml:space="preserve">porcentajes </w:t>
            </w:r>
            <w:r>
              <w:rPr>
                <w:rFonts w:ascii="Arial" w:eastAsia="Arial" w:hAnsi="Arial" w:cs="Arial"/>
              </w:rPr>
              <w:t>integrales por método vertical.</w:t>
            </w:r>
          </w:p>
          <w:p w14:paraId="6649BE43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614FD49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Calcular aumentos o disminuciones porcentuales por el método horizontal.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B76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399DB1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077A23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896875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1D32EB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DB4AE3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78BB47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5962BB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D16FAA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659A618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6E9BA2B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3BD8B2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98F9CF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1584EAF3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63E86FB6" w14:textId="77777777" w:rsidR="009B2ADB" w:rsidRDefault="009B2ADB">
      <w:pPr>
        <w:pStyle w:val="Normal1"/>
        <w:widowControl w:val="0"/>
        <w:rPr>
          <w:rFonts w:ascii="Arial" w:eastAsia="Arial" w:hAnsi="Arial" w:cs="Arial"/>
        </w:rPr>
      </w:pPr>
    </w:p>
    <w:p w14:paraId="671291F9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p w14:paraId="4E76FD22" w14:textId="77777777" w:rsidR="009B2ADB" w:rsidRDefault="00BE2E97">
      <w:pPr>
        <w:pStyle w:val="Ttulo1"/>
      </w:pPr>
      <w:r>
        <w:br w:type="page"/>
      </w:r>
    </w:p>
    <w:p w14:paraId="45D9EEF9" w14:textId="22744B72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54B19654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3BE1067B" w14:textId="77777777" w:rsidR="009B2ADB" w:rsidRDefault="00BE2E97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2C28116" w14:textId="77777777" w:rsidR="009B2ADB" w:rsidRDefault="009B2ADB">
      <w:pPr>
        <w:pStyle w:val="Ttulo1"/>
        <w:jc w:val="left"/>
      </w:pPr>
    </w:p>
    <w:tbl>
      <w:tblPr>
        <w:tblStyle w:val="a4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80"/>
        <w:gridCol w:w="3272"/>
      </w:tblGrid>
      <w:tr w:rsidR="009B2ADB" w14:paraId="291D9B20" w14:textId="77777777">
        <w:trPr>
          <w:trHeight w:val="56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F121E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DCAC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C68CE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B2ADB" w14:paraId="6ADBEC95" w14:textId="77777777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4F0DD" w14:textId="29169789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de un caso práctico de la contabilidad de un establecimiento de alimentos y bebidas elaborará un reporte que incluya: </w:t>
            </w:r>
          </w:p>
          <w:p w14:paraId="5729511C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7197EB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 vertical y horizontal</w:t>
            </w:r>
          </w:p>
          <w:p w14:paraId="581EAFE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Indicadores y porcentajes por cuenta</w:t>
            </w:r>
          </w:p>
          <w:p w14:paraId="2C5036E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Cuadro de comparación con la industria</w:t>
            </w:r>
          </w:p>
          <w:p w14:paraId="1C57C012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- Conclusiones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3F3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las variables que integran los estados financieros básicos.</w:t>
            </w:r>
          </w:p>
          <w:p w14:paraId="06350DAD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C5A556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la información que brindan los estados financieros básicos.</w:t>
            </w:r>
          </w:p>
          <w:p w14:paraId="708C1D8C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4A5673BA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procedimiento del método vertical y horizontal.</w:t>
            </w:r>
          </w:p>
          <w:p w14:paraId="71A287C0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033EC125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4. Interpretar la información de los estados financieros básicos.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6D9A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086D7987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14:paraId="12100758" w14:textId="77777777" w:rsidR="009B2ADB" w:rsidRDefault="009B2ADB">
      <w:pPr>
        <w:pStyle w:val="Ttulo1"/>
        <w:widowControl w:val="0"/>
        <w:jc w:val="left"/>
      </w:pPr>
    </w:p>
    <w:p w14:paraId="0BF66E26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p w14:paraId="07EC5D9B" w14:textId="77777777" w:rsidR="009B2ADB" w:rsidRDefault="00BE2E97">
      <w:pPr>
        <w:pStyle w:val="Ttulo1"/>
      </w:pPr>
      <w:r>
        <w:br w:type="page"/>
      </w:r>
    </w:p>
    <w:p w14:paraId="11CFC6D2" w14:textId="42947701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6B0B3303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27B0FA4B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4B7EE0FE" w14:textId="77777777" w:rsidR="009B2ADB" w:rsidRDefault="009B2ADB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5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9B2ADB" w14:paraId="36B12322" w14:textId="77777777">
        <w:trPr>
          <w:trHeight w:val="28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A50A1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420F5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B2ADB" w14:paraId="113845CC" w14:textId="77777777">
        <w:trPr>
          <w:trHeight w:val="848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97CF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14:paraId="6CD5AC79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5C469AB6" w14:textId="77777777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229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68FDD8F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6D795AF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Video-proyector</w:t>
            </w:r>
            <w:proofErr w:type="gramEnd"/>
          </w:p>
          <w:p w14:paraId="63A38A6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14:paraId="14014EC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Calculadora</w:t>
            </w:r>
          </w:p>
        </w:tc>
      </w:tr>
    </w:tbl>
    <w:p w14:paraId="36DA4F3E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701ED6D6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p w14:paraId="6A24BD5C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1E8168BC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9B2ADB" w14:paraId="5632369D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BC6DE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12EF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1DF5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B2ADB" w14:paraId="7FE45DBB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6137A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6257B" w14:textId="77777777" w:rsidR="009B2ADB" w:rsidRDefault="009B2ADB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8CAAF" w14:textId="77777777" w:rsidR="009B2ADB" w:rsidRDefault="009B2ADB">
            <w:pPr>
              <w:pStyle w:val="Normal1"/>
            </w:pPr>
          </w:p>
        </w:tc>
      </w:tr>
    </w:tbl>
    <w:p w14:paraId="76ECDE0B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780F49CC" w14:textId="77777777" w:rsidR="009B2ADB" w:rsidRDefault="009B2ADB">
      <w:pPr>
        <w:pStyle w:val="Ttulo1"/>
        <w:jc w:val="left"/>
      </w:pPr>
    </w:p>
    <w:p w14:paraId="7D8F1669" w14:textId="0687FF18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755BAB5C" w14:textId="77777777" w:rsidR="009B2ADB" w:rsidRDefault="009B2ADB">
      <w:pPr>
        <w:pStyle w:val="Normal1"/>
      </w:pPr>
    </w:p>
    <w:p w14:paraId="58C9D3F1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UNIDADES DE APRENDIZAJE</w:t>
      </w:r>
    </w:p>
    <w:p w14:paraId="51D4B791" w14:textId="77777777" w:rsidR="009B2ADB" w:rsidRDefault="009B2ADB">
      <w:pPr>
        <w:pStyle w:val="Ttulo1"/>
        <w:jc w:val="left"/>
      </w:pPr>
    </w:p>
    <w:tbl>
      <w:tblPr>
        <w:tblStyle w:val="a7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787"/>
        <w:gridCol w:w="7401"/>
      </w:tblGrid>
      <w:tr w:rsidR="009B2ADB" w14:paraId="1BA7B7AF" w14:textId="77777777">
        <w:trPr>
          <w:trHeight w:val="56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6893088B" w14:textId="77777777" w:rsidR="009B2ADB" w:rsidRDefault="00BE2E97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BB8A6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II. Razones financieras básicas </w:t>
            </w:r>
          </w:p>
        </w:tc>
      </w:tr>
      <w:tr w:rsidR="009B2ADB" w14:paraId="6F77F3E8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0C3E8653" w14:textId="77777777" w:rsidR="009B2ADB" w:rsidRDefault="00BE2E97">
            <w:pPr>
              <w:pStyle w:val="Normal1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3D825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9B2ADB" w14:paraId="4EC36B3E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67D4FDC5" w14:textId="77777777" w:rsidR="009B2ADB" w:rsidRDefault="00BE2E97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85D62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</w:tr>
      <w:tr w:rsidR="009B2ADB" w14:paraId="57C1A6B4" w14:textId="77777777">
        <w:trPr>
          <w:trHeight w:val="28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39F60011" w14:textId="77777777" w:rsidR="009B2ADB" w:rsidRDefault="00BE2E97">
            <w:pPr>
              <w:pStyle w:val="Normal1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D5E26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9B2ADB" w14:paraId="2537DE39" w14:textId="77777777">
        <w:trPr>
          <w:trHeight w:val="840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3B252B7F" w14:textId="77777777" w:rsidR="009B2ADB" w:rsidRDefault="00BE2E97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27464" w14:textId="0545AC6D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determinará la situación financiera del establecimiento de alimentos y bebidas para coadyuvar a la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toma de decisiones.</w:t>
            </w:r>
          </w:p>
        </w:tc>
      </w:tr>
    </w:tbl>
    <w:p w14:paraId="6B54E587" w14:textId="77777777" w:rsidR="009B2ADB" w:rsidRDefault="009B2ADB">
      <w:pPr>
        <w:pStyle w:val="Ttulo1"/>
        <w:widowControl w:val="0"/>
        <w:jc w:val="left"/>
      </w:pPr>
    </w:p>
    <w:p w14:paraId="32F66E6B" w14:textId="77777777" w:rsidR="009B2ADB" w:rsidRDefault="009B2ADB">
      <w:pPr>
        <w:pStyle w:val="Normal1"/>
        <w:rPr>
          <w:rFonts w:ascii="Arial" w:eastAsia="Arial" w:hAnsi="Arial" w:cs="Arial"/>
        </w:rPr>
      </w:pPr>
    </w:p>
    <w:p w14:paraId="32F6DACF" w14:textId="77777777" w:rsidR="009B2ADB" w:rsidRDefault="009B2ADB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48"/>
        <w:gridCol w:w="2775"/>
        <w:gridCol w:w="2627"/>
        <w:gridCol w:w="2862"/>
      </w:tblGrid>
      <w:tr w:rsidR="009B2ADB" w14:paraId="3FEB8EE1" w14:textId="77777777">
        <w:trPr>
          <w:trHeight w:val="56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50C2B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0A6B5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6CD5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4039E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B2ADB" w14:paraId="5248BB6C" w14:textId="77777777">
        <w:trPr>
          <w:trHeight w:val="420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1658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Razones de rentabilidad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7082E" w14:textId="77777777" w:rsidR="009B2ADB" w:rsidRDefault="00BE2E97">
            <w:pPr>
              <w:pStyle w:val="Normal1"/>
              <w:spacing w:after="240"/>
            </w:pPr>
            <w:r>
              <w:rPr>
                <w:rFonts w:ascii="Arial" w:eastAsia="Arial" w:hAnsi="Arial" w:cs="Arial"/>
              </w:rPr>
              <w:t>Explicar el concepto y las fórmulas de las razones financieras de rentabilidad.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C139" w14:textId="2E201EDE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Determinar las razones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financieras de rentabilidad de establecimientos de alimentos y bebidas.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92E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23478B8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AC0969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195D921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5BB676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179F65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6EEB417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23C3DF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6C20FED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48DCA7F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423808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106627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CFBEAD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076BEBFB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B2ADB" w14:paraId="2B5FE9F7" w14:textId="77777777">
        <w:trPr>
          <w:trHeight w:val="420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03C3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Razones de liquidez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2E67" w14:textId="77777777" w:rsidR="009B2ADB" w:rsidRDefault="00BE2E97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razones financieras de liquidez.</w:t>
            </w:r>
          </w:p>
          <w:p w14:paraId="74ECE1BB" w14:textId="77777777" w:rsidR="009B2ADB" w:rsidRDefault="00BE2E97">
            <w:pPr>
              <w:pStyle w:val="Normal1"/>
              <w:spacing w:after="240"/>
            </w:pPr>
            <w:r>
              <w:rPr>
                <w:rFonts w:ascii="Arial" w:eastAsia="Arial" w:hAnsi="Arial" w:cs="Arial"/>
              </w:rPr>
              <w:t>Explicar las fórmulas de razones financieras de liquidez.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CCB9A" w14:textId="77777777" w:rsidR="009B2ADB" w:rsidRDefault="00BE2E97">
            <w:pPr>
              <w:pStyle w:val="Normal1"/>
              <w:spacing w:after="240"/>
            </w:pPr>
            <w:r>
              <w:rPr>
                <w:rFonts w:ascii="Arial" w:eastAsia="Arial" w:hAnsi="Arial" w:cs="Arial"/>
              </w:rPr>
              <w:t>Determinar las razones financieras de liquidez de empresas de alimentos y bebidas.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B8C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2E2C580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638CA3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BB1C3F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DB7D8D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106583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B72308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6BCBE5A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1DF609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188FE7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F96AF8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2D8FD3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977677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34C958C9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B2ADB" w14:paraId="0620E252" w14:textId="77777777">
        <w:trPr>
          <w:trHeight w:val="420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857F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Razones de apalancamiento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07A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razones financieras de apalancamiento.</w:t>
            </w:r>
          </w:p>
          <w:p w14:paraId="491FFD3E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B43105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las fórmulas de razones financieras de apalancamiento.</w:t>
            </w:r>
          </w:p>
          <w:p w14:paraId="06D7754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2BB3FAC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Describir los efectos del apalancamiento en la rentabilidad.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6E4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razones financieras de apalancamiento de empresas de alimentos y bebidas.</w:t>
            </w:r>
          </w:p>
          <w:p w14:paraId="24411D2B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7108B4C3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Determinar los efectos del apalancamiento en empresas de alimentos y bebidas.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B9B3E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64F83D9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381EC15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A4AA9B6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D5D7AEB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6414E01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25A64E3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0DD414B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631E9224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26D95C40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BB4CFAC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290042D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9FD1494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0D0B50A1" w14:textId="77777777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B2ADB" w14:paraId="0D515E5F" w14:textId="77777777">
        <w:trPr>
          <w:trHeight w:val="420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0F40" w14:textId="77777777" w:rsidR="009B2ADB" w:rsidRDefault="00BE2E97">
            <w:pPr>
              <w:pStyle w:val="Normal1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Razones de endeudamiento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CB36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razones financieras de endeudamiento.</w:t>
            </w:r>
          </w:p>
          <w:p w14:paraId="56F0C2F6" w14:textId="77777777" w:rsidR="009B2ADB" w:rsidRDefault="009B2AD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6D744A3B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Explicar las fórmulas de razones financieras de endeudamiento.</w:t>
            </w:r>
          </w:p>
          <w:p w14:paraId="2150A4BC" w14:textId="77777777" w:rsidR="009B2ADB" w:rsidRDefault="009B2AD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2DCC77F8" w14:textId="77777777" w:rsidR="009B2ADB" w:rsidRDefault="00BE2E97">
            <w:pPr>
              <w:pStyle w:val="Normal1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los efectos del endeudamiento.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3D5D" w14:textId="77777777" w:rsidR="009B2ADB" w:rsidRDefault="00BE2E97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Determinar razones financieras de endeudamiento de empresas de alimentos y bebidas.</w:t>
            </w:r>
          </w:p>
          <w:p w14:paraId="1AF5CB37" w14:textId="77777777" w:rsidR="009B2ADB" w:rsidRDefault="009B2AD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6281B9D2" w14:textId="77777777" w:rsidR="009B2ADB" w:rsidRDefault="00BE2E97">
            <w:pPr>
              <w:pStyle w:val="Normal1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Determinar los efectos del endeudamiento en empresas de alimentos y bebidas.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9A03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359B2E12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14:paraId="1D433F3C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Pensamiento crítico</w:t>
            </w:r>
          </w:p>
          <w:p w14:paraId="37DD9A58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4B76E8A0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Disciplina</w:t>
            </w:r>
          </w:p>
          <w:p w14:paraId="2BC726FB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Ordenado</w:t>
            </w:r>
          </w:p>
          <w:p w14:paraId="122F3165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14:paraId="3786AABC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14:paraId="4450CD3B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6ADE2F97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Ético</w:t>
            </w:r>
          </w:p>
          <w:p w14:paraId="68D4A7EB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Asertivo</w:t>
            </w:r>
          </w:p>
          <w:p w14:paraId="413ACA26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0769DD3D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bajo presión</w:t>
            </w:r>
          </w:p>
          <w:p w14:paraId="035920F1" w14:textId="77777777" w:rsidR="009B2ADB" w:rsidRDefault="00BE2E97">
            <w:pPr>
              <w:pStyle w:val="Normal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Eficiente</w:t>
            </w:r>
          </w:p>
        </w:tc>
      </w:tr>
    </w:tbl>
    <w:p w14:paraId="059E2B6C" w14:textId="77777777" w:rsidR="009B2ADB" w:rsidRDefault="009B2ADB">
      <w:pPr>
        <w:pStyle w:val="Normal1"/>
        <w:widowControl w:val="0"/>
        <w:rPr>
          <w:rFonts w:ascii="Arial" w:eastAsia="Arial" w:hAnsi="Arial" w:cs="Arial"/>
        </w:rPr>
      </w:pPr>
    </w:p>
    <w:p w14:paraId="1FF47799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p w14:paraId="009CE641" w14:textId="77777777" w:rsidR="009B2ADB" w:rsidRDefault="00BE2E97">
      <w:pPr>
        <w:pStyle w:val="Ttulo1"/>
      </w:pPr>
      <w:r>
        <w:br w:type="page"/>
      </w:r>
    </w:p>
    <w:p w14:paraId="1E39EB89" w14:textId="2585B500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2F0DA8C9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3A10E6F9" w14:textId="77777777" w:rsidR="009B2ADB" w:rsidRDefault="00BE2E97">
      <w:pPr>
        <w:pStyle w:val="Ttulo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PROCESO DE EVALUACIÓN</w:t>
      </w:r>
    </w:p>
    <w:p w14:paraId="3579A647" w14:textId="77777777" w:rsidR="009B2ADB" w:rsidRDefault="009B2ADB">
      <w:pPr>
        <w:pStyle w:val="Normal1"/>
      </w:pPr>
    </w:p>
    <w:tbl>
      <w:tblPr>
        <w:tblStyle w:val="a9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80"/>
        <w:gridCol w:w="3272"/>
      </w:tblGrid>
      <w:tr w:rsidR="009B2ADB" w14:paraId="18E62C9B" w14:textId="77777777">
        <w:trPr>
          <w:trHeight w:val="56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CBC6D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551C8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F1144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B2ADB" w14:paraId="496D2D7A" w14:textId="77777777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F40C" w14:textId="1B27E9E5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de razones financieras de un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establecimientos de alimentos y </w:t>
            </w:r>
            <w:proofErr w:type="gramStart"/>
            <w:r>
              <w:rPr>
                <w:rFonts w:ascii="Arial" w:eastAsia="Arial" w:hAnsi="Arial" w:cs="Arial"/>
              </w:rPr>
              <w:t>bebidas ,</w:t>
            </w:r>
            <w:proofErr w:type="gramEnd"/>
            <w:r>
              <w:rPr>
                <w:rFonts w:ascii="Arial" w:eastAsia="Arial" w:hAnsi="Arial" w:cs="Arial"/>
              </w:rPr>
              <w:t xml:space="preserve"> elaborará un reporte que contenga:</w:t>
            </w:r>
          </w:p>
          <w:p w14:paraId="1D2463F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81C2BB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Rentabilidad del establecimiento de Alimentos y bebidas.</w:t>
            </w:r>
          </w:p>
          <w:p w14:paraId="0BC5C04F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C6F4C5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-Liquidez del establecimiento de Alimentos y bebidas.</w:t>
            </w:r>
          </w:p>
          <w:p w14:paraId="14D0CE46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29860209" w14:textId="77777777" w:rsidR="009B2ADB" w:rsidRDefault="00BE2E97">
            <w:pPr>
              <w:pStyle w:val="Normal1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Apalancamiento del establecimiento de Alimentos y bebidas.</w:t>
            </w:r>
          </w:p>
          <w:p w14:paraId="1508EC5D" w14:textId="77777777" w:rsidR="009B2ADB" w:rsidRDefault="00BE2E97">
            <w:pPr>
              <w:pStyle w:val="Normal1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Endeudamiento del establecimiento de alimentos y bebidas.</w:t>
            </w:r>
          </w:p>
          <w:p w14:paraId="12605E24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60840F4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- Conclusiones y recomendaciones.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09B1E" w14:textId="1A38A83D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el concepto y el método de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las razones financieras de rentabilidad de establecimientos de Alimentos y bebidas.</w:t>
            </w:r>
          </w:p>
          <w:p w14:paraId="733BBCDD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5C96ADC" w14:textId="7453ECEF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concepto y el método las razones financieras de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liquidez en las empresas de Alimentos y bebidas </w:t>
            </w:r>
          </w:p>
          <w:p w14:paraId="2B156E70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703A837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concepto y el método razones financieras de apalancamiento para empresas de Alimentos y bebidas.</w:t>
            </w:r>
          </w:p>
          <w:p w14:paraId="0FD2890F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AE0BEAC" w14:textId="178EB2B6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4. Interpretar el resultado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las razones financieras básicas en las empresas de Alimentos y bebidas.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852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77A3291D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14:paraId="7C76898B" w14:textId="77777777" w:rsidR="009B2ADB" w:rsidRDefault="009B2ADB">
      <w:pPr>
        <w:pStyle w:val="Ttulo1"/>
        <w:jc w:val="left"/>
      </w:pPr>
    </w:p>
    <w:p w14:paraId="6A878CBC" w14:textId="0BC17D47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6D2EF038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3CC29213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0F6AB4F4" w14:textId="77777777" w:rsidR="009B2ADB" w:rsidRDefault="009B2ADB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a"/>
        <w:tblW w:w="1017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86"/>
        <w:gridCol w:w="5086"/>
      </w:tblGrid>
      <w:tr w:rsidR="009B2ADB" w14:paraId="2850C63A" w14:textId="77777777">
        <w:trPr>
          <w:trHeight w:val="260"/>
          <w:jc w:val="center"/>
        </w:trPr>
        <w:tc>
          <w:tcPr>
            <w:tcW w:w="50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CA426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1FF6C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B2ADB" w14:paraId="30374BE4" w14:textId="77777777">
        <w:trPr>
          <w:trHeight w:val="8300"/>
          <w:jc w:val="center"/>
        </w:trPr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5971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14:paraId="23610AA3" w14:textId="77777777" w:rsidR="009B2ADB" w:rsidRDefault="00BE2E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5CE1C6BC" w14:textId="77777777" w:rsidR="009B2ADB" w:rsidRDefault="00BE2E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20AF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69BC6CF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7CAC3C0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Video-proyector</w:t>
            </w:r>
            <w:proofErr w:type="gramEnd"/>
          </w:p>
          <w:p w14:paraId="7686E620" w14:textId="77777777" w:rsidR="009B2ADB" w:rsidRDefault="00BE2E97">
            <w:pPr>
              <w:pStyle w:val="Normal1"/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546743D1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18A18889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p w14:paraId="07FFC0EC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7998C658" w14:textId="77777777" w:rsidR="009B2ADB" w:rsidRDefault="009B2ADB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9B2ADB" w14:paraId="6133230A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E090A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DB433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6F433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B2ADB" w14:paraId="144ED8C4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420A9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5A7B2" w14:textId="77777777" w:rsidR="009B2ADB" w:rsidRDefault="009B2ADB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F2944" w14:textId="77777777" w:rsidR="009B2ADB" w:rsidRDefault="009B2ADB">
            <w:pPr>
              <w:pStyle w:val="Normal1"/>
            </w:pPr>
          </w:p>
        </w:tc>
      </w:tr>
    </w:tbl>
    <w:p w14:paraId="2FDEA07C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0ABF8141" w14:textId="77777777" w:rsidR="009B2ADB" w:rsidRDefault="009B2ADB">
      <w:pPr>
        <w:pStyle w:val="Normal1"/>
        <w:jc w:val="center"/>
        <w:rPr>
          <w:rFonts w:ascii="Arial" w:eastAsia="Arial" w:hAnsi="Arial" w:cs="Arial"/>
          <w:b/>
        </w:rPr>
      </w:pPr>
    </w:p>
    <w:p w14:paraId="6FCE43AC" w14:textId="3F991549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57070C01" w14:textId="77777777" w:rsidR="009B2ADB" w:rsidRDefault="009B2ADB">
      <w:pPr>
        <w:pStyle w:val="Normal1"/>
      </w:pPr>
    </w:p>
    <w:p w14:paraId="44645935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58BF0DBC" w14:textId="77777777" w:rsidR="009B2ADB" w:rsidRDefault="009B2ADB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c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9B2ADB" w14:paraId="4EBADA64" w14:textId="77777777">
        <w:trPr>
          <w:trHeight w:val="36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ECA14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B2080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9B2ADB" w14:paraId="48E3F6D7" w14:textId="77777777">
        <w:trPr>
          <w:trHeight w:val="84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0CF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Diagnosticar los recursos humanos, materiales, técnicos y financieros a través del análisis de puestos y funcionalidad de los equipos, estados financieros básicos y normatividad aplicable para determinar y optimizar los recursos.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230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 el diagnóstico de los recursos e integra el reporte con lo siguiente: </w:t>
            </w:r>
          </w:p>
          <w:p w14:paraId="10732ECB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2DD6C92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Recursos Humanos: </w:t>
            </w:r>
          </w:p>
          <w:p w14:paraId="23F00092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4952A27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 puestos: Funciones, habilidades, capacidades, aptitud, actitud y perfil del puesto</w:t>
            </w:r>
          </w:p>
          <w:p w14:paraId="022F059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Diagnóstico de necesidades de capacitación</w:t>
            </w:r>
          </w:p>
          <w:p w14:paraId="60F58C2D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470F87E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Recursos materiales: </w:t>
            </w:r>
          </w:p>
          <w:p w14:paraId="39DD3C1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7757781A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Inventarios de instalaciones, equipo y materia prima: uso, manejo, utilidad y vida probable.</w:t>
            </w:r>
          </w:p>
          <w:p w14:paraId="71A7624C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D72EA55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Recursos Financieros:</w:t>
            </w:r>
          </w:p>
          <w:p w14:paraId="7C9487EE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92FB97B" w14:textId="3D824B0D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Análisis de costos de: producción y operación </w:t>
            </w:r>
          </w:p>
          <w:p w14:paraId="66EBA5F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básicos: controles internos de las áreas funcionales</w:t>
            </w:r>
          </w:p>
          <w:p w14:paraId="794B8983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1E7660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Recursos Técnicos:</w:t>
            </w:r>
          </w:p>
          <w:p w14:paraId="05428CC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51FDE3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-Software</w:t>
            </w:r>
          </w:p>
          <w:p w14:paraId="129D1D6E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menú del establecimiento</w:t>
            </w:r>
          </w:p>
          <w:p w14:paraId="307ECDF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-Inventarios</w:t>
            </w:r>
          </w:p>
          <w:p w14:paraId="0BAF6D3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-Ingeniería de procesos</w:t>
            </w:r>
          </w:p>
          <w:p w14:paraId="63FEC36E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F9C3FF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Normatividad aplicable:</w:t>
            </w:r>
          </w:p>
          <w:p w14:paraId="684F6509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-Licencias y permisos de operación.</w:t>
            </w:r>
          </w:p>
        </w:tc>
      </w:tr>
      <w:tr w:rsidR="009B2ADB" w14:paraId="6DEA42DA" w14:textId="77777777">
        <w:trPr>
          <w:trHeight w:val="126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17783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Planear los recursos humanos, materiales, técnicos y financieros considerando el diagnóstico de necesidades de recursos, la normatividad aplicable, herramientas de planeación estratégica y desarrollo organizacional, así como la elaboración de presupuestos e indicadores, para el cumplimiento de los objetivos de la organización.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BB8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la planeación e integra un reporte con lo siguiente:</w:t>
            </w:r>
          </w:p>
          <w:p w14:paraId="5870E2EA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Filosofía organizacional</w:t>
            </w:r>
          </w:p>
          <w:p w14:paraId="7DBDFFA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Objetivos: operacionales, tácticos y estratégicos.</w:t>
            </w:r>
          </w:p>
          <w:p w14:paraId="7D06736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Planes y programas de las áreas funcionales: líneas de acción, contingencias y puntos críticos de control:</w:t>
            </w:r>
          </w:p>
          <w:p w14:paraId="7B8705DE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05F91DCC" w14:textId="136AE581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humanos: inducción y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capacitación del personal</w:t>
            </w:r>
          </w:p>
          <w:p w14:paraId="40F8D03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materiales: compras, insumos, infraestructura y mantenimiento preventivo y correctivo</w:t>
            </w:r>
          </w:p>
          <w:p w14:paraId="24595F52" w14:textId="3E52B49A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financieros: presupuestos ingresos y egresos y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proyecciones</w:t>
            </w:r>
          </w:p>
          <w:p w14:paraId="13AA983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Ingeniería de procesos:</w:t>
            </w:r>
          </w:p>
          <w:p w14:paraId="129F58FE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0625D348" w14:textId="16395DB2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Manuales operacionales de cocina, almacén, compras, área de servicio al cliente,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bar, contraloría y administración:</w:t>
            </w:r>
          </w:p>
          <w:p w14:paraId="74271DD0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BAF984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Funciones, objetivos, alcance y unidad responsable</w:t>
            </w:r>
          </w:p>
          <w:p w14:paraId="3A72461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Estructura orgánica de las áreas</w:t>
            </w:r>
          </w:p>
          <w:p w14:paraId="4CF7E02F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Marco normativo</w:t>
            </w:r>
          </w:p>
          <w:p w14:paraId="5C60404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Áreas funcionales </w:t>
            </w:r>
          </w:p>
          <w:p w14:paraId="738E5EB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Tiempos y movimientos de las áreas </w:t>
            </w:r>
          </w:p>
          <w:p w14:paraId="37D3C561" w14:textId="0041DC88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flujo de las áreas: cocina, almacén, compras, comedor,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bar, contraloría y administración</w:t>
            </w:r>
          </w:p>
          <w:p w14:paraId="5247F7A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</w:t>
            </w:r>
          </w:p>
          <w:p w14:paraId="2DF56EB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Formatos aplicables </w:t>
            </w:r>
          </w:p>
          <w:p w14:paraId="3BA5CF5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Establecer puntos críticos de control</w:t>
            </w:r>
          </w:p>
          <w:p w14:paraId="630FA9B9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AEF00B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Listas de verificación de las áreas funcionales.</w:t>
            </w:r>
          </w:p>
          <w:p w14:paraId="6DFC270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D7225C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F) Establecer indicadores de las áreas funcionales:</w:t>
            </w:r>
          </w:p>
          <w:p w14:paraId="1F1F8B2D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182AEF0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4220A36E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Desempeño</w:t>
            </w:r>
          </w:p>
          <w:p w14:paraId="792A7C2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- Calidad</w:t>
            </w:r>
          </w:p>
        </w:tc>
      </w:tr>
      <w:tr w:rsidR="009B2ADB" w14:paraId="3CAB6318" w14:textId="77777777">
        <w:trPr>
          <w:trHeight w:val="784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9F1A" w14:textId="54304816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Evaluar la administración de los recursos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 través del análisis de resultados, herramientas de evaluación y considerando la normatividad aplicable para determinar estrategias de mejora</w:t>
            </w:r>
          </w:p>
          <w:p w14:paraId="3ECB96A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continua y toma de decisiones.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D90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administración de los recursos y presenta un informe que contenga:</w:t>
            </w:r>
          </w:p>
          <w:p w14:paraId="2F153F74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D30062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Resultados:</w:t>
            </w:r>
          </w:p>
          <w:p w14:paraId="1669DFA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76B6452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Recursos humanos:</w:t>
            </w:r>
          </w:p>
          <w:p w14:paraId="49873B63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3FE1F8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evaluación del desempeño del personal</w:t>
            </w:r>
          </w:p>
          <w:p w14:paraId="270D553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indicadores de producción, desempeño y calidad de las áreas funcionales.</w:t>
            </w:r>
          </w:p>
          <w:p w14:paraId="458AF586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clima laboral</w:t>
            </w:r>
          </w:p>
          <w:p w14:paraId="7EF9E7A6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438C09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Recursos materiales y técnicos:</w:t>
            </w:r>
          </w:p>
          <w:p w14:paraId="20405EDB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6083CBC7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Informe de auditoría de funcionalidad y estado físico de las instalaciones y equipo.</w:t>
            </w:r>
          </w:p>
          <w:p w14:paraId="3B2D716D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9653E29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Recursos Financieros: </w:t>
            </w:r>
          </w:p>
          <w:p w14:paraId="1C0E8363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73D3344B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</w:t>
            </w:r>
          </w:p>
          <w:p w14:paraId="088A1E74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35BF0FB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Normatividad</w:t>
            </w:r>
          </w:p>
          <w:p w14:paraId="7DCA0B68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4B249CA0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la normatividad aplicable</w:t>
            </w:r>
          </w:p>
          <w:p w14:paraId="56998C1A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  <w:p w14:paraId="5BA0A373" w14:textId="4FCED110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II. Propuesta de mejora: acciones preventivas y</w:t>
            </w:r>
            <w:r w:rsidR="00B31AD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correctivas</w:t>
            </w:r>
          </w:p>
        </w:tc>
      </w:tr>
    </w:tbl>
    <w:p w14:paraId="16057447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6A4A7220" w14:textId="77777777" w:rsidR="009B2ADB" w:rsidRDefault="00BE2E97">
      <w:pPr>
        <w:pStyle w:val="Ttulo1"/>
      </w:pPr>
      <w:r>
        <w:br w:type="page"/>
      </w:r>
    </w:p>
    <w:p w14:paraId="45092784" w14:textId="16068148" w:rsidR="009B2ADB" w:rsidRDefault="00BE2E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ANÁLISIS E INTERPRETACIÓN FINANCIERA</w:t>
      </w:r>
      <w:r w:rsidR="00B31ADC">
        <w:rPr>
          <w:sz w:val="26"/>
          <w:szCs w:val="26"/>
        </w:rPr>
        <w:t xml:space="preserve"> </w:t>
      </w:r>
    </w:p>
    <w:p w14:paraId="0B3DD064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5D705335" w14:textId="77777777" w:rsidR="009B2ADB" w:rsidRDefault="00BE2E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39351203" w14:textId="77777777" w:rsidR="009B2ADB" w:rsidRDefault="009B2ADB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d"/>
        <w:tblW w:w="997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607"/>
        <w:gridCol w:w="983"/>
        <w:gridCol w:w="2597"/>
        <w:gridCol w:w="1462"/>
        <w:gridCol w:w="1270"/>
        <w:gridCol w:w="2053"/>
      </w:tblGrid>
      <w:tr w:rsidR="009B2ADB" w14:paraId="22F23CEA" w14:textId="77777777">
        <w:trPr>
          <w:trHeight w:val="56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DD4C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68F23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E2C72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BFFA2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ACB2F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1A20A" w14:textId="77777777" w:rsidR="009B2ADB" w:rsidRDefault="00BE2E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9B2ADB" w14:paraId="732E4388" w14:textId="77777777">
        <w:trPr>
          <w:trHeight w:val="140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AA5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Mirian Maya, Xavier Brun, Pablo Larraga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E6A1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3E82" w14:textId="77777777" w:rsidR="009B2ADB" w:rsidRDefault="00BE2E9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Como interpretar la información económica: análisis de mercados.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03F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España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5664F" w14:textId="1656E4C8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Barcelona</w:t>
            </w:r>
            <w:r w:rsidR="00B31AD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D26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Bresca </w:t>
            </w:r>
          </w:p>
        </w:tc>
      </w:tr>
      <w:tr w:rsidR="009B2ADB" w14:paraId="7D77CF98" w14:textId="77777777">
        <w:trPr>
          <w:trHeight w:val="112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A640" w14:textId="77777777" w:rsidR="009B2ADB" w:rsidRDefault="00BE2E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Fridson</w:t>
            </w:r>
            <w:proofErr w:type="spellEnd"/>
            <w:r>
              <w:rPr>
                <w:rFonts w:ascii="Arial" w:eastAsia="Arial" w:hAnsi="Arial" w:cs="Arial"/>
              </w:rPr>
              <w:t xml:space="preserve"> M.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CA2D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13E3" w14:textId="77777777" w:rsidR="009B2ADB" w:rsidRDefault="00BE2E9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 interpretación de los estados financieros.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C8E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0CCD" w14:textId="1AB31505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  <w:r w:rsidR="00B31AD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E805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Deusto </w:t>
            </w:r>
          </w:p>
        </w:tc>
      </w:tr>
      <w:tr w:rsidR="009B2ADB" w14:paraId="04ADD800" w14:textId="77777777">
        <w:trPr>
          <w:trHeight w:val="112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FADE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Perdomo A.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1235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42F6" w14:textId="77777777" w:rsidR="009B2ADB" w:rsidRDefault="00BE2E9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Análisis e interpretación de estados financieros.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AAB0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FB2D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D401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Thompson </w:t>
            </w:r>
            <w:proofErr w:type="spellStart"/>
            <w:r>
              <w:rPr>
                <w:rFonts w:ascii="Arial" w:eastAsia="Arial" w:hAnsi="Arial" w:cs="Arial"/>
              </w:rPr>
              <w:t>Learning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B2ADB" w14:paraId="65FAA972" w14:textId="77777777">
        <w:trPr>
          <w:trHeight w:val="140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1CDE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Héctor Delgado Castillo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3235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18FC" w14:textId="77777777" w:rsidR="009B2ADB" w:rsidRDefault="00BE2E97">
            <w:pPr>
              <w:pStyle w:val="Normal1"/>
              <w:spacing w:after="240"/>
            </w:pPr>
            <w:r>
              <w:rPr>
                <w:rFonts w:ascii="Arial" w:eastAsia="Arial" w:hAnsi="Arial" w:cs="Arial"/>
                <w:i/>
              </w:rPr>
              <w:t>Análisis de estados financieros: finanzas para "no financieros" e interpretación para toma de decisiones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4D98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961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A9F9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9B2ADB" w14:paraId="301520CE" w14:textId="77777777">
        <w:trPr>
          <w:trHeight w:val="112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35B25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Rosa María del Consuelo Arias Anaya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8764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BED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Análisis e interpretación de los estados financieros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7B86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A4B7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BC94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9B2ADB" w14:paraId="3578E455" w14:textId="77777777">
        <w:trPr>
          <w:trHeight w:val="196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4AAA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José Antonio Morales Castro y Antonio Morales Castro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2EB4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(2008)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8C26" w14:textId="77777777" w:rsidR="009B2ADB" w:rsidRDefault="000F02BB">
            <w:pPr>
              <w:pStyle w:val="Normal1"/>
            </w:pPr>
            <w:hyperlink r:id="rId9">
              <w:r w:rsidR="00BE2E97">
                <w:rPr>
                  <w:rFonts w:ascii="Arial" w:eastAsia="Arial" w:hAnsi="Arial" w:cs="Arial"/>
                  <w:i/>
                </w:rPr>
                <w:t>Principios de finanzas. Para determinar flujos de efectivo, para su eficiente administración y para obtener utilidades</w:t>
              </w:r>
            </w:hyperlink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8910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4FCEE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39A9" w14:textId="77777777" w:rsidR="009B2ADB" w:rsidRDefault="00BE2E97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9B2ADB" w14:paraId="010301B3" w14:textId="77777777">
        <w:trPr>
          <w:trHeight w:val="196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65D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Guajardo Cantú, Gerardo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C0EED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5ª Edición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4C85" w14:textId="77777777" w:rsidR="009B2ADB" w:rsidRDefault="00BE2E97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Contabilidad Financiera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93E3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México,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31D2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34A1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9B2ADB" w14:paraId="4C8578FB" w14:textId="77777777">
        <w:trPr>
          <w:trHeight w:val="1960"/>
          <w:jc w:val="center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D13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</w:rPr>
              <w:t>Horne</w:t>
            </w:r>
            <w:proofErr w:type="spellEnd"/>
            <w:r>
              <w:rPr>
                <w:rFonts w:ascii="Arial" w:eastAsia="Arial" w:hAnsi="Arial" w:cs="Arial"/>
              </w:rPr>
              <w:t>, James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3D18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2010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8860" w14:textId="77777777" w:rsidR="009B2ADB" w:rsidRDefault="00BE2E97">
            <w:pPr>
              <w:pStyle w:val="Normal1"/>
              <w:jc w:val="center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Fundamentos de Administración Financiera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AFBB" w14:textId="77777777" w:rsidR="009B2ADB" w:rsidRDefault="009B2ADB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5F24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Estados Unidos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3C97C" w14:textId="77777777" w:rsidR="009B2ADB" w:rsidRDefault="00BE2E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</w:t>
            </w:r>
          </w:p>
        </w:tc>
      </w:tr>
    </w:tbl>
    <w:p w14:paraId="377F1458" w14:textId="77777777" w:rsidR="009B2ADB" w:rsidRDefault="009B2ADB">
      <w:pPr>
        <w:pStyle w:val="Normal1"/>
        <w:widowControl w:val="0"/>
        <w:jc w:val="center"/>
        <w:rPr>
          <w:rFonts w:ascii="Arial" w:eastAsia="Arial" w:hAnsi="Arial" w:cs="Arial"/>
          <w:b/>
          <w:sz w:val="26"/>
          <w:szCs w:val="26"/>
        </w:rPr>
      </w:pPr>
    </w:p>
    <w:p w14:paraId="213C41AC" w14:textId="77777777" w:rsidR="009B2ADB" w:rsidRDefault="009B2ADB">
      <w:pPr>
        <w:pStyle w:val="Normal1"/>
        <w:jc w:val="center"/>
        <w:rPr>
          <w:rFonts w:ascii="Arial" w:eastAsia="Arial" w:hAnsi="Arial" w:cs="Arial"/>
          <w:sz w:val="20"/>
          <w:szCs w:val="20"/>
        </w:rPr>
      </w:pPr>
    </w:p>
    <w:p w14:paraId="1FB024D3" w14:textId="77777777" w:rsidR="009B2ADB" w:rsidRDefault="009B2ADB">
      <w:pPr>
        <w:pStyle w:val="Normal1"/>
        <w:shd w:val="clear" w:color="auto" w:fill="FFFFFF"/>
        <w:spacing w:after="100"/>
        <w:ind w:left="335"/>
      </w:pPr>
    </w:p>
    <w:sectPr w:rsidR="009B2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0FF58" w14:textId="77777777" w:rsidR="000F02BB" w:rsidRDefault="000F02BB">
      <w:r>
        <w:separator/>
      </w:r>
    </w:p>
  </w:endnote>
  <w:endnote w:type="continuationSeparator" w:id="0">
    <w:p w14:paraId="3183FDFF" w14:textId="77777777" w:rsidR="000F02BB" w:rsidRDefault="000F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1DD17" w14:textId="77777777" w:rsidR="00587E30" w:rsidRDefault="00587E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D5DF3" w14:textId="77777777" w:rsidR="009B2ADB" w:rsidRDefault="009B2ADB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e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9B2ADB" w14:paraId="52AF2369" w14:textId="77777777">
      <w:trPr>
        <w:trHeight w:val="420"/>
      </w:trPr>
      <w:tc>
        <w:tcPr>
          <w:tcW w:w="1186" w:type="dxa"/>
          <w:vAlign w:val="center"/>
        </w:tcPr>
        <w:p w14:paraId="2659DEF6" w14:textId="77777777" w:rsidR="009B2ADB" w:rsidRDefault="00BE2E97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14:paraId="60CB593C" w14:textId="77777777" w:rsidR="009B2ADB" w:rsidRDefault="00BE2E97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Comité de </w:t>
          </w:r>
          <w:proofErr w:type="gramStart"/>
          <w:r>
            <w:rPr>
              <w:rFonts w:ascii="Arial" w:eastAsia="Arial" w:hAnsi="Arial" w:cs="Arial"/>
              <w:sz w:val="16"/>
              <w:szCs w:val="16"/>
            </w:rPr>
            <w:t>Directores</w:t>
          </w:r>
          <w:proofErr w:type="gramEnd"/>
          <w:r>
            <w:rPr>
              <w:rFonts w:ascii="Arial" w:eastAsia="Arial" w:hAnsi="Arial" w:cs="Arial"/>
              <w:sz w:val="16"/>
              <w:szCs w:val="16"/>
            </w:rPr>
            <w:t xml:space="preserve"> de la Carrera de Licenciatura en Gastronomía</w:t>
          </w:r>
        </w:p>
      </w:tc>
      <w:tc>
        <w:tcPr>
          <w:tcW w:w="1955" w:type="dxa"/>
          <w:vAlign w:val="center"/>
        </w:tcPr>
        <w:p w14:paraId="742B32C7" w14:textId="77777777" w:rsidR="009B2ADB" w:rsidRDefault="00BE2E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3847F048" w14:textId="46D8AB07" w:rsidR="009B2ADB" w:rsidRDefault="00BE2E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</w:t>
          </w:r>
          <w:r w:rsidR="00B31ADC">
            <w:rPr>
              <w:rFonts w:ascii="Arial" w:eastAsia="Arial" w:hAnsi="Arial" w:cs="Arial"/>
              <w:sz w:val="16"/>
              <w:szCs w:val="16"/>
            </w:rPr>
            <w:t xml:space="preserve"> </w:t>
          </w:r>
          <w:r>
            <w:rPr>
              <w:rFonts w:ascii="Arial" w:eastAsia="Arial" w:hAnsi="Arial" w:cs="Arial"/>
              <w:sz w:val="16"/>
              <w:szCs w:val="16"/>
            </w:rPr>
            <w:t>Académica</w:t>
          </w:r>
        </w:p>
      </w:tc>
      <w:tc>
        <w:tcPr>
          <w:tcW w:w="956" w:type="dxa"/>
          <w:vMerge w:val="restart"/>
        </w:tcPr>
        <w:p w14:paraId="3AD9DAE4" w14:textId="77777777" w:rsidR="009B2ADB" w:rsidRDefault="00BE2E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01C7A5EA" wp14:editId="6334A0A7">
                <wp:extent cx="476250" cy="466725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9B2ADB" w14:paraId="365C6740" w14:textId="77777777">
      <w:trPr>
        <w:trHeight w:val="280"/>
      </w:trPr>
      <w:tc>
        <w:tcPr>
          <w:tcW w:w="1186" w:type="dxa"/>
          <w:vAlign w:val="center"/>
        </w:tcPr>
        <w:p w14:paraId="23EE5108" w14:textId="77777777" w:rsidR="009B2ADB" w:rsidRDefault="00BE2E97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14:paraId="08A76A3D" w14:textId="77777777" w:rsidR="009B2ADB" w:rsidRDefault="00BE2E97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14:paraId="19A360D5" w14:textId="77777777" w:rsidR="009B2ADB" w:rsidRDefault="00BE2E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2BC68779" w14:textId="77777777" w:rsidR="009B2ADB" w:rsidRDefault="00BE2E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56" w:type="dxa"/>
          <w:vMerge/>
        </w:tcPr>
        <w:p w14:paraId="7A47FA5B" w14:textId="77777777" w:rsidR="009B2ADB" w:rsidRDefault="009B2ADB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B42A79D" w14:textId="77777777" w:rsidR="00587E30" w:rsidRDefault="00587E30" w:rsidP="00587E30">
    <w:pPr>
      <w:pStyle w:val="Normal1"/>
      <w:jc w:val="right"/>
      <w:rPr>
        <w:rFonts w:ascii="Arial" w:eastAsia="Arial" w:hAnsi="Arial" w:cs="Arial"/>
        <w:sz w:val="14"/>
        <w:szCs w:val="14"/>
      </w:rPr>
    </w:pPr>
  </w:p>
  <w:p w14:paraId="031247FF" w14:textId="2FFDEB8F" w:rsidR="009B2ADB" w:rsidRDefault="00587E30" w:rsidP="00587E30">
    <w:pPr>
      <w:pStyle w:val="Normal1"/>
      <w:jc w:val="right"/>
    </w:pPr>
    <w:r w:rsidRPr="00587E30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7BF9" w14:textId="77777777" w:rsidR="00587E30" w:rsidRDefault="00587E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32FA" w14:textId="77777777" w:rsidR="000F02BB" w:rsidRDefault="000F02BB">
      <w:r>
        <w:separator/>
      </w:r>
    </w:p>
  </w:footnote>
  <w:footnote w:type="continuationSeparator" w:id="0">
    <w:p w14:paraId="7A2167BB" w14:textId="77777777" w:rsidR="000F02BB" w:rsidRDefault="000F0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7BDE9" w14:textId="77777777" w:rsidR="00587E30" w:rsidRDefault="00587E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0ADEE" w14:textId="77777777" w:rsidR="00587E30" w:rsidRDefault="00587E3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FFC8" w14:textId="77777777" w:rsidR="00587E30" w:rsidRDefault="00587E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B3CAA"/>
    <w:multiLevelType w:val="multilevel"/>
    <w:tmpl w:val="E7ECDFFA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ADA7749"/>
    <w:multiLevelType w:val="multilevel"/>
    <w:tmpl w:val="1F4AE5C2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CF83D80"/>
    <w:multiLevelType w:val="multilevel"/>
    <w:tmpl w:val="4B2E8EDC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79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74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79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79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749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79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79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749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1167545A"/>
    <w:multiLevelType w:val="multilevel"/>
    <w:tmpl w:val="750E1A7E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79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74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79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79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749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79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79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749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A155556"/>
    <w:multiLevelType w:val="multilevel"/>
    <w:tmpl w:val="FE8AA854"/>
    <w:lvl w:ilvl="0">
      <w:start w:val="1"/>
      <w:numFmt w:val="bullet"/>
      <w:lvlText w:val="-"/>
      <w:lvlJc w:val="left"/>
      <w:pPr>
        <w:ind w:left="189" w:hanging="189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BBF2F86"/>
    <w:multiLevelType w:val="multilevel"/>
    <w:tmpl w:val="D766256A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79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74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79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79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749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79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79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749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2C4A5204"/>
    <w:multiLevelType w:val="multilevel"/>
    <w:tmpl w:val="59881D6E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79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74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79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79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749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79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79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749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2D7F1EB7"/>
    <w:multiLevelType w:val="multilevel"/>
    <w:tmpl w:val="EF1CAB9A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79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74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79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79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749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79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79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749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3B130CA6"/>
    <w:multiLevelType w:val="multilevel"/>
    <w:tmpl w:val="FBBE32F8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3C357BC8"/>
    <w:multiLevelType w:val="multilevel"/>
    <w:tmpl w:val="0D9ED100"/>
    <w:lvl w:ilvl="0">
      <w:start w:val="5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36" w:hanging="28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44" w:hanging="32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60" w:hanging="25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84" w:hanging="21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3ECD0531"/>
    <w:multiLevelType w:val="multilevel"/>
    <w:tmpl w:val="B538DCE0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41A81E93"/>
    <w:multiLevelType w:val="multilevel"/>
    <w:tmpl w:val="34A61F98"/>
    <w:lvl w:ilvl="0">
      <w:start w:val="1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36" w:hanging="28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44" w:hanging="32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60" w:hanging="25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84" w:hanging="21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EAE3253"/>
    <w:multiLevelType w:val="multilevel"/>
    <w:tmpl w:val="CC4623E0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36" w:hanging="28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44" w:hanging="32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60" w:hanging="25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84" w:hanging="21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52DA4496"/>
    <w:multiLevelType w:val="multilevel"/>
    <w:tmpl w:val="F906E464"/>
    <w:lvl w:ilvl="0">
      <w:start w:val="4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36" w:hanging="28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44" w:hanging="32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60" w:hanging="25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84" w:hanging="21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57163603"/>
    <w:multiLevelType w:val="multilevel"/>
    <w:tmpl w:val="78EC5130"/>
    <w:lvl w:ilvl="0">
      <w:start w:val="3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36" w:hanging="289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44" w:hanging="32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60" w:hanging="25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84" w:hanging="21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58DD7130"/>
    <w:multiLevelType w:val="multilevel"/>
    <w:tmpl w:val="FC2484F6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75E826ED"/>
    <w:multiLevelType w:val="multilevel"/>
    <w:tmpl w:val="2B8617B2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7B1C4402"/>
    <w:multiLevelType w:val="multilevel"/>
    <w:tmpl w:val="96DCDA4C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7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6"/>
  </w:num>
  <w:num w:numId="10">
    <w:abstractNumId w:val="9"/>
  </w:num>
  <w:num w:numId="11">
    <w:abstractNumId w:val="10"/>
  </w:num>
  <w:num w:numId="12">
    <w:abstractNumId w:val="4"/>
  </w:num>
  <w:num w:numId="13">
    <w:abstractNumId w:val="2"/>
  </w:num>
  <w:num w:numId="14">
    <w:abstractNumId w:val="1"/>
  </w:num>
  <w:num w:numId="15">
    <w:abstractNumId w:val="16"/>
  </w:num>
  <w:num w:numId="16">
    <w:abstractNumId w:val="11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2ADB"/>
    <w:rsid w:val="000F02BB"/>
    <w:rsid w:val="003C05AF"/>
    <w:rsid w:val="00587E30"/>
    <w:rsid w:val="009B2ADB"/>
    <w:rsid w:val="00B31ADC"/>
    <w:rsid w:val="00BE2E97"/>
    <w:rsid w:val="00D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40B0A2"/>
  <w15:docId w15:val="{3467208F-37DC-4E38-9677-5A8FB3E7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2E9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2E97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7E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7E30"/>
  </w:style>
  <w:style w:type="paragraph" w:styleId="Piedepgina">
    <w:name w:val="footer"/>
    <w:basedOn w:val="Normal"/>
    <w:link w:val="PiedepginaCar"/>
    <w:uiPriority w:val="99"/>
    <w:unhideWhenUsed/>
    <w:rsid w:val="00587E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alibreriadelau.com/catalog/product_info.php/products_id/34426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1830</Words>
  <Characters>10071</Characters>
  <Application>Microsoft Office Word</Application>
  <DocSecurity>0</DocSecurity>
  <Lines>83</Lines>
  <Paragraphs>23</Paragraphs>
  <ScaleCrop>false</ScaleCrop>
  <Company/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6</cp:revision>
  <dcterms:created xsi:type="dcterms:W3CDTF">2019-04-02T21:40:00Z</dcterms:created>
  <dcterms:modified xsi:type="dcterms:W3CDTF">2020-03-24T19:21:00Z</dcterms:modified>
</cp:coreProperties>
</file>